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eastAsia="方正小标宋简体"/>
          <w:sz w:val="44"/>
          <w:szCs w:val="44"/>
        </w:rPr>
      </w:pP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中央生态环境保护督察</w:t>
      </w:r>
      <w:r>
        <w:rPr>
          <w:rFonts w:hint="eastAsia" w:eastAsia="方正小标宋简体"/>
          <w:sz w:val="44"/>
          <w:szCs w:val="44"/>
          <w:lang w:eastAsia="zh-CN"/>
        </w:rPr>
        <w:t>交办信访件</w:t>
      </w:r>
      <w:r>
        <w:rPr>
          <w:rFonts w:eastAsia="方正小标宋简体"/>
          <w:sz w:val="44"/>
          <w:szCs w:val="44"/>
        </w:rPr>
        <w:t>第</w:t>
      </w:r>
      <w:r>
        <w:rPr>
          <w:rFonts w:hint="eastAsia" w:eastAsia="方正小标宋简体"/>
          <w:sz w:val="44"/>
          <w:szCs w:val="44"/>
          <w:lang w:val="en-US" w:eastAsia="zh-CN"/>
        </w:rPr>
        <w:t>93</w:t>
      </w:r>
      <w:r>
        <w:rPr>
          <w:rFonts w:eastAsia="方正小标宋简体"/>
          <w:sz w:val="44"/>
          <w:szCs w:val="44"/>
        </w:rPr>
        <w:t>项</w:t>
      </w: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整改任务完成情况表</w:t>
      </w:r>
    </w:p>
    <w:p>
      <w:pPr>
        <w:overflowPunct w:val="0"/>
        <w:topLinePunct/>
        <w:spacing w:line="600" w:lineRule="exact"/>
        <w:jc w:val="center"/>
        <w:rPr>
          <w:rFonts w:eastAsia="仿宋_GB2312"/>
          <w:sz w:val="32"/>
          <w:szCs w:val="32"/>
        </w:rPr>
      </w:pPr>
    </w:p>
    <w:tbl>
      <w:tblPr>
        <w:tblStyle w:val="7"/>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537"/>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67"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整改任务</w:t>
            </w:r>
          </w:p>
        </w:tc>
        <w:tc>
          <w:tcPr>
            <w:tcW w:w="5720" w:type="dxa"/>
            <w:noWrap w:val="0"/>
            <w:vAlign w:val="center"/>
          </w:tcPr>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对应州级整改方案《第二轮中央生态环境保护督察交办群众信访件办理责任清单》第93项整改任务：黔东南州丹寨县兴仁镇卓佐村，村西山梁上的铅锌矿、小溪岸边的康祥选矿厂和德高选矿厂，占用农田堆放废矿渣；污水直排入河，导致附近庄稼减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93"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整改责任单位</w:t>
            </w:r>
          </w:p>
        </w:tc>
        <w:tc>
          <w:tcPr>
            <w:tcW w:w="5720" w:type="dxa"/>
            <w:noWrap w:val="0"/>
            <w:vAlign w:val="center"/>
          </w:tcPr>
          <w:p>
            <w:pPr>
              <w:overflowPunct w:val="0"/>
              <w:topLinePunct/>
              <w:ind w:firstLine="420" w:firstLineChars="200"/>
              <w:jc w:val="left"/>
              <w:rPr>
                <w:rFonts w:hint="eastAsia" w:eastAsia="楷体_GB2312"/>
                <w:kern w:val="0"/>
                <w:sz w:val="36"/>
                <w:szCs w:val="36"/>
                <w:lang w:eastAsia="zh-CN"/>
              </w:rPr>
            </w:pPr>
            <w:r>
              <w:rPr>
                <w:rFonts w:hint="eastAsia" w:eastAsia="楷体_GB2312" w:cs="Times New Roman"/>
                <w:color w:val="auto"/>
                <w:kern w:val="0"/>
                <w:sz w:val="21"/>
                <w:szCs w:val="21"/>
                <w:lang w:val="en-US" w:eastAsia="zh-CN" w:bidi="ar-SA"/>
              </w:rPr>
              <w:t>丹寨县委、丹寨县人民政府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27"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整改目标</w:t>
            </w:r>
          </w:p>
        </w:tc>
        <w:tc>
          <w:tcPr>
            <w:tcW w:w="5720" w:type="dxa"/>
            <w:noWrap w:val="0"/>
            <w:vAlign w:val="center"/>
          </w:tcPr>
          <w:p>
            <w:pPr>
              <w:overflowPunct w:val="0"/>
              <w:topLinePunct/>
              <w:ind w:firstLine="420" w:firstLineChars="200"/>
              <w:jc w:val="left"/>
              <w:rPr>
                <w:rFonts w:eastAsia="楷体_GB2312"/>
                <w:kern w:val="0"/>
                <w:sz w:val="36"/>
                <w:szCs w:val="36"/>
              </w:rPr>
            </w:pPr>
            <w:r>
              <w:rPr>
                <w:rFonts w:hint="eastAsia" w:ascii="Times New Roman" w:hAnsi="Times New Roman" w:eastAsia="楷体_GB2312" w:cs="Times New Roman"/>
                <w:color w:val="auto"/>
                <w:kern w:val="0"/>
                <w:sz w:val="21"/>
                <w:szCs w:val="21"/>
                <w:lang w:val="en-US" w:eastAsia="zh-CN" w:bidi="ar-SA"/>
              </w:rPr>
              <w:t>完成信访案件内容调查核实，并落实整改到位。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17"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整改措施</w:t>
            </w:r>
          </w:p>
        </w:tc>
        <w:tc>
          <w:tcPr>
            <w:tcW w:w="5720" w:type="dxa"/>
            <w:noWrap w:val="0"/>
            <w:vAlign w:val="center"/>
          </w:tcPr>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1.核实丹寨县康祥铅锌选矿厂和丹寨县德高矿业有限责任公司是否占用农田堆放废矿渣。</w:t>
            </w:r>
          </w:p>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2.严禁污水未经处理直接外排，及时对矿井水取样进行检测，指导企业做好矿井水达标排放。</w:t>
            </w:r>
          </w:p>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3.核实丹寨县康祥铅锌选矿厂和丹寨县德高矿业有限责任公司采矿许可证的办理情况。</w:t>
            </w:r>
          </w:p>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4.核实丹寨县康祥铅锌选矿厂是否按照要求进行巷道维护，是否办理安全生产许可相关手续。</w:t>
            </w:r>
          </w:p>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5.做好群众思想工作，及时化解信访矛盾。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00"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整改主要工作</w:t>
            </w:r>
          </w:p>
          <w:p>
            <w:pPr>
              <w:overflowPunct w:val="0"/>
              <w:topLinePunct/>
              <w:jc w:val="center"/>
              <w:rPr>
                <w:rFonts w:eastAsia="楷体_GB2312"/>
                <w:kern w:val="0"/>
                <w:sz w:val="32"/>
                <w:szCs w:val="32"/>
              </w:rPr>
            </w:pPr>
            <w:r>
              <w:rPr>
                <w:rFonts w:eastAsia="仿宋_GB2312"/>
                <w:kern w:val="0"/>
                <w:sz w:val="32"/>
                <w:szCs w:val="32"/>
              </w:rPr>
              <w:t>及成效</w:t>
            </w:r>
          </w:p>
        </w:tc>
        <w:tc>
          <w:tcPr>
            <w:tcW w:w="5720" w:type="dxa"/>
            <w:noWrap w:val="0"/>
            <w:vAlign w:val="center"/>
          </w:tcPr>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1.经走访农户了解，近年来未存在庄稼减产情况，矿山废石堆放区未占用到耕地</w:t>
            </w:r>
            <w:r>
              <w:rPr>
                <w:rFonts w:hint="eastAsia" w:eastAsia="楷体_GB2312" w:cs="Times New Roman"/>
                <w:color w:val="auto"/>
                <w:kern w:val="0"/>
                <w:sz w:val="21"/>
                <w:szCs w:val="21"/>
                <w:lang w:val="en-US" w:eastAsia="zh-CN" w:bidi="ar-SA"/>
              </w:rPr>
              <w:t>。</w:t>
            </w:r>
          </w:p>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2.州生态环境局丹寨分局于2021年9月1日对外排水质取样送黔东南生态环境监测中心对重金属进行检测，所有指标均未超地表水Ш标准，没有超标的现象</w:t>
            </w:r>
            <w:r>
              <w:rPr>
                <w:rFonts w:hint="eastAsia" w:eastAsia="楷体_GB2312" w:cs="Times New Roman"/>
                <w:color w:val="auto"/>
                <w:kern w:val="0"/>
                <w:sz w:val="21"/>
                <w:szCs w:val="21"/>
                <w:lang w:val="en-US" w:eastAsia="zh-CN" w:bidi="ar-SA"/>
              </w:rPr>
              <w:t>。</w:t>
            </w:r>
          </w:p>
          <w:p>
            <w:pPr>
              <w:overflowPunct w:val="0"/>
              <w:topLinePunct/>
              <w:ind w:firstLine="420" w:firstLineChars="200"/>
              <w:jc w:val="left"/>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3.2021年10月至12月，丹寨县康祥铅锌选矿厂委托有资质的第三方（贵州翰检测益有限公司）进行3次检测，所有指标均未超地表水Ш标准，没有超标的现象</w:t>
            </w:r>
            <w:r>
              <w:rPr>
                <w:rFonts w:hint="eastAsia" w:eastAsia="楷体_GB2312" w:cs="Times New Roman"/>
                <w:color w:val="auto"/>
                <w:kern w:val="0"/>
                <w:sz w:val="21"/>
                <w:szCs w:val="21"/>
                <w:lang w:val="en-US" w:eastAsia="zh-CN" w:bidi="ar-SA"/>
              </w:rPr>
              <w:t>。</w:t>
            </w:r>
            <w:bookmarkStart w:id="0" w:name="_GoBack"/>
            <w:bookmarkEnd w:id="0"/>
          </w:p>
          <w:p>
            <w:pPr>
              <w:overflowPunct w:val="0"/>
              <w:topLinePunct/>
              <w:ind w:firstLine="420" w:firstLineChars="200"/>
              <w:jc w:val="left"/>
              <w:rPr>
                <w:rFonts w:eastAsia="楷体_GB2312"/>
                <w:kern w:val="0"/>
                <w:sz w:val="36"/>
                <w:szCs w:val="36"/>
              </w:rPr>
            </w:pPr>
            <w:r>
              <w:rPr>
                <w:rFonts w:hint="eastAsia" w:ascii="Times New Roman" w:hAnsi="Times New Roman" w:eastAsia="楷体_GB2312" w:cs="Times New Roman"/>
                <w:color w:val="auto"/>
                <w:kern w:val="0"/>
                <w:sz w:val="21"/>
                <w:szCs w:val="21"/>
                <w:lang w:val="en-US" w:eastAsia="zh-CN" w:bidi="ar-SA"/>
              </w:rPr>
              <w:t>4.矿山企业已完成对巷道维修产生的废石进行清理，并进行覆土。</w:t>
            </w:r>
          </w:p>
        </w:tc>
      </w:tr>
    </w:tbl>
    <w:p>
      <w:pPr>
        <w:rPr>
          <w:rFonts w:hint="default" w:ascii="楷体_GB2312" w:hAnsi="楷体_GB2312" w:eastAsia="楷体_GB2312" w:cs="楷体_GB2312"/>
          <w:b w:val="0"/>
          <w:i w:val="0"/>
          <w:caps w:val="0"/>
          <w:color w:val="FF0000"/>
          <w:spacing w:val="0"/>
          <w:w w:val="100"/>
          <w:kern w:val="2"/>
          <w:sz w:val="32"/>
          <w:szCs w:val="32"/>
          <w:lang w:val="en-US" w:eastAsia="zh-CN" w:bidi="ar-SA"/>
        </w:rPr>
      </w:pPr>
    </w:p>
    <w:sectPr>
      <w:pgSz w:w="11906" w:h="16838"/>
      <w:pgMar w:top="2098"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TdhODIxMDBlNzA0NDE1NDJhYTY2YzhmNzljODQifQ=="/>
  </w:docVars>
  <w:rsids>
    <w:rsidRoot w:val="466B7524"/>
    <w:rsid w:val="10AD5FDF"/>
    <w:rsid w:val="1FB98941"/>
    <w:rsid w:val="437A16F6"/>
    <w:rsid w:val="466B7524"/>
    <w:rsid w:val="5CE98682"/>
    <w:rsid w:val="62BFD5CF"/>
    <w:rsid w:val="6836320A"/>
    <w:rsid w:val="6AA95C6A"/>
    <w:rsid w:val="725561A2"/>
    <w:rsid w:val="7337539D"/>
    <w:rsid w:val="73E569B8"/>
    <w:rsid w:val="75FB491C"/>
    <w:rsid w:val="78FF4234"/>
    <w:rsid w:val="7D7EB91E"/>
    <w:rsid w:val="7DDF1034"/>
    <w:rsid w:val="7DEE63D6"/>
    <w:rsid w:val="7DF7DAC4"/>
    <w:rsid w:val="7FAFEFDA"/>
    <w:rsid w:val="7FDFF553"/>
    <w:rsid w:val="7FF7BF9B"/>
    <w:rsid w:val="7FF929CA"/>
    <w:rsid w:val="7FFE75AC"/>
    <w:rsid w:val="AFFF985B"/>
    <w:rsid w:val="B99FD490"/>
    <w:rsid w:val="CFECD341"/>
    <w:rsid w:val="D2FF51E2"/>
    <w:rsid w:val="DD2FC9DE"/>
    <w:rsid w:val="F1FD0045"/>
    <w:rsid w:val="F9CFED97"/>
    <w:rsid w:val="FEFFDDFF"/>
    <w:rsid w:val="FFAF23CB"/>
    <w:rsid w:val="FFF7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next w:val="5"/>
    <w:qFormat/>
    <w:uiPriority w:val="0"/>
    <w:pPr>
      <w:spacing w:after="120" w:line="480" w:lineRule="auto"/>
      <w:ind w:left="420" w:leftChars="200"/>
    </w:pPr>
  </w:style>
  <w:style w:type="paragraph" w:styleId="5">
    <w:name w:val="Body Text Indent 3"/>
    <w:basedOn w:val="1"/>
    <w:qFormat/>
    <w:uiPriority w:val="0"/>
    <w:pPr>
      <w:ind w:left="200" w:leftChars="200"/>
    </w:pPr>
    <w:rPr>
      <w:sz w:val="16"/>
    </w:rPr>
  </w:style>
  <w:style w:type="paragraph" w:styleId="6">
    <w:name w:val="Body Text First Indent 2"/>
    <w:basedOn w:val="3"/>
    <w:next w:val="1"/>
    <w:qFormat/>
    <w:uiPriority w:val="0"/>
    <w:pPr>
      <w:ind w:firstLine="420"/>
    </w:pPr>
    <w:rPr>
      <w:rFonts w:ascii="仿宋_GB2312" w:eastAsia="仿宋_GB2312" w:cs="仿宋_GB2312"/>
      <w:sz w:val="32"/>
      <w:szCs w:val="32"/>
    </w:rPr>
  </w:style>
  <w:style w:type="paragraph" w:customStyle="1" w:styleId="9">
    <w:name w:val="样式 左 行距: 最小值 28 磅"/>
    <w:basedOn w:val="1"/>
    <w:qFormat/>
    <w:uiPriority w:val="0"/>
    <w:pPr>
      <w:widowControl w:val="0"/>
      <w:shd w:val="clear" w:color="auto" w:fill="FFFFFF"/>
      <w:spacing w:line="360" w:lineRule="atLeast"/>
    </w:pPr>
    <w:rPr>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2023-09-09T01:35:00Z</dcterms:created>
  <dc:creator>渝心</dc:creator>
  <cp:lastModifiedBy>ysgz</cp:lastModifiedBy>
  <cp:lastPrinted>2024-09-05T15:20:46Z</cp:lastPrinted>
  <dcterms:modified xsi:type="dcterms:W3CDTF">2024-09-05T15:20:50Z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B8C55294D4F64C7B96D404E0927F256A_13</vt:lpwstr>
  </property>
</Properties>
</file>