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eastAsia" w:eastAsia="方正小标宋简体"/>
          <w:sz w:val="32"/>
          <w:szCs w:val="32"/>
          <w:lang w:val="en-US" w:eastAsia="zh-CN"/>
        </w:rPr>
      </w:pPr>
      <w:r>
        <w:rPr>
          <w:rFonts w:hint="eastAsia" w:eastAsia="方正小标宋简体"/>
          <w:sz w:val="32"/>
          <w:szCs w:val="32"/>
          <w:lang w:eastAsia="zh-CN"/>
        </w:rPr>
        <w:t>附件</w:t>
      </w:r>
      <w:r>
        <w:rPr>
          <w:rFonts w:hint="eastAsia" w:eastAsia="方正小标宋简体"/>
          <w:sz w:val="32"/>
          <w:szCs w:val="32"/>
          <w:lang w:val="en-US" w:eastAsia="zh-CN"/>
        </w:rPr>
        <w:t>2</w:t>
      </w:r>
    </w:p>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eastAsia="方正小标宋简体"/>
          <w:sz w:val="44"/>
          <w:szCs w:val="44"/>
        </w:rPr>
      </w:pPr>
    </w:p>
    <w:p>
      <w:pPr>
        <w:keepNext w:val="0"/>
        <w:keepLines w:val="0"/>
        <w:pageBreakBefore w:val="0"/>
        <w:widowControl w:val="0"/>
        <w:kinsoku/>
        <w:wordWrap/>
        <w:overflowPunct w:val="0"/>
        <w:topLinePunct/>
        <w:autoSpaceDE/>
        <w:autoSpaceDN/>
        <w:bidi w:val="0"/>
        <w:adjustRightInd/>
        <w:snapToGrid/>
        <w:spacing w:line="520" w:lineRule="exact"/>
        <w:jc w:val="center"/>
        <w:textAlignment w:val="auto"/>
        <w:rPr>
          <w:rFonts w:eastAsia="方正小标宋简体"/>
          <w:sz w:val="44"/>
          <w:szCs w:val="44"/>
        </w:rPr>
      </w:pPr>
      <w:r>
        <w:rPr>
          <w:rFonts w:eastAsia="方正小标宋简体"/>
          <w:sz w:val="44"/>
          <w:szCs w:val="44"/>
        </w:rPr>
        <w:t>中央生态环境保护督察</w:t>
      </w:r>
      <w:r>
        <w:rPr>
          <w:rFonts w:hint="eastAsia" w:eastAsia="方正小标宋简体"/>
          <w:sz w:val="44"/>
          <w:szCs w:val="44"/>
          <w:lang w:eastAsia="zh-CN"/>
        </w:rPr>
        <w:t>交办信访件</w:t>
      </w:r>
      <w:r>
        <w:rPr>
          <w:rFonts w:eastAsia="方正小标宋简体"/>
          <w:sz w:val="44"/>
          <w:szCs w:val="44"/>
        </w:rPr>
        <w:t>第</w:t>
      </w:r>
      <w:r>
        <w:rPr>
          <w:rFonts w:hint="eastAsia" w:eastAsia="方正小标宋简体"/>
          <w:sz w:val="44"/>
          <w:szCs w:val="44"/>
          <w:lang w:val="en-US" w:eastAsia="zh-CN"/>
        </w:rPr>
        <w:t>7</w:t>
      </w:r>
      <w:bookmarkStart w:id="0" w:name="_GoBack"/>
      <w:bookmarkEnd w:id="0"/>
      <w:r>
        <w:rPr>
          <w:rFonts w:hint="eastAsia" w:eastAsia="方正小标宋简体"/>
          <w:sz w:val="44"/>
          <w:szCs w:val="44"/>
          <w:lang w:val="en-US" w:eastAsia="zh-CN"/>
        </w:rPr>
        <w:t>8</w:t>
      </w:r>
      <w:r>
        <w:rPr>
          <w:rFonts w:eastAsia="方正小标宋简体"/>
          <w:sz w:val="44"/>
          <w:szCs w:val="44"/>
        </w:rPr>
        <w:t>项整改任务完成情况表</w:t>
      </w:r>
    </w:p>
    <w:p>
      <w:pPr>
        <w:overflowPunct w:val="0"/>
        <w:topLinePunct/>
        <w:spacing w:line="600" w:lineRule="exact"/>
        <w:jc w:val="center"/>
        <w:rPr>
          <w:rFonts w:eastAsia="仿宋_GB2312"/>
          <w:sz w:val="32"/>
          <w:szCs w:val="32"/>
        </w:rPr>
      </w:pPr>
    </w:p>
    <w:tbl>
      <w:tblPr>
        <w:tblStyle w:val="7"/>
        <w:tblW w:w="46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2537"/>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667"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整改任务</w:t>
            </w:r>
          </w:p>
        </w:tc>
        <w:tc>
          <w:tcPr>
            <w:tcW w:w="5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Times New Roman" w:hAnsi="Times New Roman" w:eastAsia="楷体_GB2312" w:cs="Times New Roman"/>
                <w:kern w:val="0"/>
                <w:sz w:val="30"/>
                <w:szCs w:val="30"/>
                <w:lang w:val="en-US" w:eastAsia="zh-CN" w:bidi="ar-SA"/>
              </w:rPr>
            </w:pP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lang w:eastAsia="zh-CN"/>
              </w:rPr>
              <w:t>州整改方案整改措施</w:t>
            </w:r>
            <w:r>
              <w:rPr>
                <w:rFonts w:ascii="Times New Roman" w:hAnsi="Times New Roman" w:eastAsia="仿宋_GB2312"/>
                <w:color w:val="000000"/>
                <w:sz w:val="28"/>
                <w:szCs w:val="28"/>
              </w:rPr>
              <w:t>清单》第</w:t>
            </w:r>
            <w:r>
              <w:rPr>
                <w:rFonts w:hint="eastAsia" w:ascii="Times New Roman" w:hAnsi="Times New Roman" w:eastAsia="仿宋_GB2312"/>
                <w:color w:val="000000"/>
                <w:sz w:val="28"/>
                <w:szCs w:val="28"/>
                <w:lang w:val="en-US" w:eastAsia="zh-CN"/>
              </w:rPr>
              <w:t>78</w:t>
            </w:r>
            <w:r>
              <w:rPr>
                <w:rFonts w:ascii="Times New Roman" w:hAnsi="Times New Roman" w:eastAsia="仿宋_GB2312"/>
                <w:color w:val="000000"/>
                <w:sz w:val="28"/>
                <w:szCs w:val="28"/>
              </w:rPr>
              <w:t>项整改任务</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黔东南苗族侗族自治州凯里市炉碧经济开发区贵州海生玻璃有限公司，没有环评手续，没有按照国家要求产能置换。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03"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整改责任单位</w:t>
            </w:r>
          </w:p>
        </w:tc>
        <w:tc>
          <w:tcPr>
            <w:tcW w:w="5720" w:type="dxa"/>
            <w:noWrap w:val="0"/>
            <w:vAlign w:val="center"/>
          </w:tcPr>
          <w:p>
            <w:pPr>
              <w:overflowPunct w:val="0"/>
              <w:topLinePunct/>
              <w:spacing w:line="240" w:lineRule="auto"/>
              <w:ind w:firstLine="560" w:firstLineChars="200"/>
              <w:jc w:val="both"/>
              <w:rPr>
                <w:rFonts w:hint="eastAsia" w:ascii="Times New Roman" w:hAnsi="Times New Roman" w:eastAsia="楷体_GB2312" w:cs="Times New Roman"/>
                <w:kern w:val="0"/>
                <w:sz w:val="30"/>
                <w:szCs w:val="30"/>
                <w:lang w:val="en-US" w:eastAsia="zh-CN" w:bidi="ar-SA"/>
              </w:rPr>
            </w:pPr>
            <w:r>
              <w:rPr>
                <w:rFonts w:hint="eastAsia" w:ascii="Times New Roman" w:hAnsi="Times New Roman" w:eastAsia="仿宋_GB2312" w:cs="Times New Roman"/>
                <w:color w:val="000000"/>
                <w:sz w:val="28"/>
                <w:szCs w:val="28"/>
                <w:lang w:val="en-US" w:eastAsia="zh-CN"/>
              </w:rPr>
              <w:t>凯里市委、凯里市人民政府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27"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整改目标</w:t>
            </w:r>
          </w:p>
        </w:tc>
        <w:tc>
          <w:tcPr>
            <w:tcW w:w="5720" w:type="dxa"/>
            <w:noWrap w:val="0"/>
            <w:vAlign w:val="center"/>
          </w:tcPr>
          <w:p>
            <w:pPr>
              <w:overflowPunct w:val="0"/>
              <w:topLinePunct/>
              <w:ind w:firstLine="560" w:firstLineChars="200"/>
              <w:jc w:val="both"/>
              <w:rPr>
                <w:rFonts w:ascii="Times New Roman" w:hAnsi="Times New Roman" w:eastAsia="楷体_GB2312" w:cs="Times New Roman"/>
                <w:kern w:val="0"/>
                <w:sz w:val="30"/>
                <w:szCs w:val="30"/>
                <w:lang w:val="en-US" w:eastAsia="zh-CN" w:bidi="ar-SA"/>
              </w:rPr>
            </w:pPr>
            <w:r>
              <w:rPr>
                <w:rFonts w:hint="eastAsia" w:ascii="Times New Roman" w:hAnsi="Times New Roman" w:eastAsia="仿宋_GB2312" w:cs="Times New Roman"/>
                <w:color w:val="000000"/>
                <w:sz w:val="28"/>
                <w:szCs w:val="28"/>
                <w:lang w:val="en-US" w:eastAsia="zh-CN"/>
              </w:rPr>
              <w:t>全面核实群众反映问题，落实中央生态环境保护督察交办信访存在问题整改，形成规范化管理。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54"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整改措施</w:t>
            </w:r>
          </w:p>
        </w:tc>
        <w:tc>
          <w:tcPr>
            <w:tcW w:w="5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1.针对调查发现该公司存在正在编制环评报告，未取得环评批复问题，要求该公司加快环评手续办理，环评文件在未经审批前不得开展永久性工程的建设。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楷体_GB2312" w:cs="Times New Roman"/>
                <w:kern w:val="0"/>
                <w:sz w:val="30"/>
                <w:szCs w:val="30"/>
                <w:lang w:val="en-US" w:eastAsia="zh-CN" w:bidi="ar-SA"/>
              </w:rPr>
            </w:pPr>
            <w:r>
              <w:rPr>
                <w:rFonts w:hint="eastAsia" w:ascii="Times New Roman" w:hAnsi="Times New Roman" w:eastAsia="仿宋_GB2312" w:cs="Times New Roman"/>
                <w:color w:val="000000"/>
                <w:sz w:val="28"/>
                <w:szCs w:val="28"/>
                <w:lang w:val="en-US" w:eastAsia="zh-CN"/>
              </w:rPr>
              <w:t>2.督促企业严格落实产能置换。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00"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整改主要工作</w:t>
            </w:r>
          </w:p>
          <w:p>
            <w:pPr>
              <w:overflowPunct w:val="0"/>
              <w:topLinePunct/>
              <w:jc w:val="center"/>
              <w:rPr>
                <w:rFonts w:eastAsia="楷体_GB2312"/>
                <w:kern w:val="0"/>
                <w:sz w:val="32"/>
                <w:szCs w:val="32"/>
              </w:rPr>
            </w:pPr>
            <w:r>
              <w:rPr>
                <w:rFonts w:eastAsia="仿宋_GB2312"/>
                <w:kern w:val="0"/>
                <w:sz w:val="32"/>
                <w:szCs w:val="32"/>
              </w:rPr>
              <w:t>及成效</w:t>
            </w:r>
          </w:p>
        </w:tc>
        <w:tc>
          <w:tcPr>
            <w:tcW w:w="5720" w:type="dxa"/>
            <w:noWrap w:val="0"/>
            <w:vAlign w:val="center"/>
          </w:tcPr>
          <w:p>
            <w:pPr>
              <w:overflowPunct w:val="0"/>
              <w:topLinePunct/>
              <w:jc w:val="left"/>
              <w:rPr>
                <w:rFonts w:eastAsia="楷体_GB2312"/>
                <w:kern w:val="0"/>
                <w:sz w:val="36"/>
                <w:szCs w:val="36"/>
              </w:rPr>
            </w:pPr>
            <w:r>
              <w:rPr>
                <w:rFonts w:hint="eastAsia" w:ascii="Times New Roman" w:hAnsi="Times New Roman" w:eastAsia="仿宋_GB2312" w:cs="Times New Roman"/>
                <w:color w:val="000000"/>
                <w:sz w:val="28"/>
                <w:szCs w:val="28"/>
                <w:lang w:val="en-US" w:eastAsia="zh-CN"/>
              </w:rPr>
              <w:t>该公司已于2022 年7月13日取得《黔东南州生态环境局关于凯里市贵州海生玻璃有限公司一期项目“三合一”环境影响报告书的批复》（黔东南环审〔2022〕11号）。</w:t>
            </w:r>
          </w:p>
        </w:tc>
      </w:tr>
    </w:tbl>
    <w:p>
      <w:pPr>
        <w:rPr>
          <w:rFonts w:hint="default" w:ascii="楷体_GB2312" w:hAnsi="楷体_GB2312" w:eastAsia="楷体_GB2312" w:cs="楷体_GB2312"/>
          <w:b w:val="0"/>
          <w:i w:val="0"/>
          <w:caps w:val="0"/>
          <w:color w:val="FF0000"/>
          <w:spacing w:val="0"/>
          <w:w w:val="100"/>
          <w:kern w:val="2"/>
          <w:sz w:val="32"/>
          <w:szCs w:val="32"/>
          <w:lang w:val="en-US" w:eastAsia="zh-CN" w:bidi="ar-SA"/>
        </w:rPr>
      </w:pPr>
    </w:p>
    <w:sectPr>
      <w:pgSz w:w="11906" w:h="16838"/>
      <w:pgMar w:top="2098" w:right="1474" w:bottom="1701"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D00078FF" w:usb2="00000029" w:usb3="00000000" w:csb0="6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OTdhODIxMDBlNzA0NDE1NDJhYTY2YzhmNzljODQifQ=="/>
  </w:docVars>
  <w:rsids>
    <w:rsidRoot w:val="466B7524"/>
    <w:rsid w:val="07031DB0"/>
    <w:rsid w:val="1B407F76"/>
    <w:rsid w:val="466B7524"/>
    <w:rsid w:val="54C35BBD"/>
    <w:rsid w:val="5A8F7D5D"/>
    <w:rsid w:val="6836320A"/>
    <w:rsid w:val="725561A2"/>
    <w:rsid w:val="7337539D"/>
    <w:rsid w:val="B7FF5539"/>
    <w:rsid w:val="EFFF4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仿宋_GB2312" w:eastAsia="仿宋_GB2312" w:cs="仿宋_GB2312"/>
      <w:sz w:val="32"/>
      <w:szCs w:val="32"/>
    </w:rPr>
  </w:style>
  <w:style w:type="paragraph" w:styleId="3">
    <w:name w:val="Body Text Inden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next w:val="5"/>
    <w:qFormat/>
    <w:uiPriority w:val="0"/>
    <w:pPr>
      <w:spacing w:after="120" w:line="480" w:lineRule="auto"/>
      <w:ind w:left="420" w:leftChars="200"/>
    </w:pPr>
  </w:style>
  <w:style w:type="paragraph" w:styleId="5">
    <w:name w:val="Body Text Indent 3"/>
    <w:basedOn w:val="1"/>
    <w:qFormat/>
    <w:uiPriority w:val="0"/>
    <w:pPr>
      <w:ind w:left="200" w:leftChars="200"/>
    </w:pPr>
    <w:rPr>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2023-09-07T09:35:00Z</dcterms:created>
  <dc:creator>渝心</dc:creator>
  <cp:lastModifiedBy>ysgz</cp:lastModifiedBy>
  <dcterms:modified xsi:type="dcterms:W3CDTF">2024-07-24T16:40:46Z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9BA25EAB63284F5394176B22F95D6836_13</vt:lpwstr>
  </property>
</Properties>
</file>